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BD" w:rsidRPr="006079FC" w:rsidRDefault="006079FC" w:rsidP="006079FC">
      <w:pPr>
        <w:spacing w:after="0"/>
        <w:jc w:val="center"/>
        <w:rPr>
          <w:rFonts w:ascii="Arial" w:hAnsi="Arial" w:cs="Arial"/>
          <w:b/>
          <w:sz w:val="20"/>
          <w:szCs w:val="20"/>
        </w:rPr>
      </w:pPr>
      <w:r>
        <w:rPr>
          <w:rFonts w:ascii="Arial" w:hAnsi="Arial" w:cs="Arial"/>
          <w:b/>
          <w:sz w:val="20"/>
          <w:szCs w:val="20"/>
        </w:rPr>
        <w:t>ACTI</w:t>
      </w:r>
      <w:r w:rsidRPr="006079FC">
        <w:rPr>
          <w:rFonts w:ascii="Arial" w:hAnsi="Arial" w:cs="Arial"/>
          <w:b/>
          <w:sz w:val="20"/>
          <w:szCs w:val="20"/>
        </w:rPr>
        <w:t xml:space="preserve">ON POINTS FROM MEETING </w:t>
      </w:r>
    </w:p>
    <w:p w:rsidR="006079FC" w:rsidRDefault="00D263E8" w:rsidP="006079FC">
      <w:pPr>
        <w:spacing w:after="0"/>
        <w:jc w:val="center"/>
        <w:rPr>
          <w:rFonts w:ascii="Arial" w:hAnsi="Arial" w:cs="Arial"/>
          <w:b/>
          <w:sz w:val="20"/>
          <w:szCs w:val="20"/>
        </w:rPr>
      </w:pPr>
      <w:r>
        <w:rPr>
          <w:rFonts w:ascii="Arial" w:hAnsi="Arial" w:cs="Arial"/>
          <w:b/>
          <w:sz w:val="20"/>
          <w:szCs w:val="20"/>
        </w:rPr>
        <w:t>28 MAY</w:t>
      </w:r>
      <w:r w:rsidR="006079FC" w:rsidRPr="006079FC">
        <w:rPr>
          <w:rFonts w:ascii="Arial" w:hAnsi="Arial" w:cs="Arial"/>
          <w:b/>
          <w:sz w:val="20"/>
          <w:szCs w:val="20"/>
        </w:rPr>
        <w:t xml:space="preserve"> 2</w:t>
      </w:r>
      <w:r w:rsidR="006079FC">
        <w:rPr>
          <w:rFonts w:ascii="Arial" w:hAnsi="Arial" w:cs="Arial"/>
          <w:b/>
          <w:sz w:val="20"/>
          <w:szCs w:val="20"/>
        </w:rPr>
        <w:t>0</w:t>
      </w:r>
      <w:r w:rsidR="006079FC" w:rsidRPr="006079FC">
        <w:rPr>
          <w:rFonts w:ascii="Arial" w:hAnsi="Arial" w:cs="Arial"/>
          <w:b/>
          <w:sz w:val="20"/>
          <w:szCs w:val="20"/>
        </w:rPr>
        <w:t>18</w:t>
      </w:r>
    </w:p>
    <w:p w:rsidR="006079FC" w:rsidRDefault="006079FC" w:rsidP="006079FC">
      <w:pPr>
        <w:spacing w:after="0"/>
        <w:jc w:val="center"/>
        <w:rPr>
          <w:rFonts w:ascii="Arial" w:hAnsi="Arial" w:cs="Arial"/>
          <w:b/>
          <w:sz w:val="20"/>
          <w:szCs w:val="20"/>
        </w:rPr>
      </w:pPr>
    </w:p>
    <w:tbl>
      <w:tblPr>
        <w:tblStyle w:val="TableGrid"/>
        <w:tblW w:w="10173" w:type="dxa"/>
        <w:tblLook w:val="04A0" w:firstRow="1" w:lastRow="0" w:firstColumn="1" w:lastColumn="0" w:noHBand="0" w:noVBand="1"/>
      </w:tblPr>
      <w:tblGrid>
        <w:gridCol w:w="657"/>
        <w:gridCol w:w="3071"/>
        <w:gridCol w:w="1893"/>
        <w:gridCol w:w="2106"/>
        <w:gridCol w:w="2446"/>
      </w:tblGrid>
      <w:tr w:rsidR="006079FC" w:rsidTr="00C4307D">
        <w:tc>
          <w:tcPr>
            <w:tcW w:w="657" w:type="dxa"/>
          </w:tcPr>
          <w:p w:rsidR="006079FC" w:rsidRDefault="006079FC" w:rsidP="006079FC">
            <w:pPr>
              <w:rPr>
                <w:rFonts w:ascii="Arial" w:hAnsi="Arial" w:cs="Arial"/>
                <w:b/>
                <w:sz w:val="20"/>
                <w:szCs w:val="20"/>
              </w:rPr>
            </w:pPr>
            <w:r>
              <w:rPr>
                <w:rFonts w:ascii="Arial" w:hAnsi="Arial" w:cs="Arial"/>
                <w:b/>
                <w:sz w:val="20"/>
                <w:szCs w:val="20"/>
              </w:rPr>
              <w:t>Ser</w:t>
            </w:r>
          </w:p>
        </w:tc>
        <w:tc>
          <w:tcPr>
            <w:tcW w:w="3071" w:type="dxa"/>
          </w:tcPr>
          <w:p w:rsidR="006079FC" w:rsidRDefault="006079FC" w:rsidP="006079FC">
            <w:pPr>
              <w:rPr>
                <w:rFonts w:ascii="Arial" w:hAnsi="Arial" w:cs="Arial"/>
                <w:b/>
                <w:sz w:val="20"/>
                <w:szCs w:val="20"/>
              </w:rPr>
            </w:pPr>
            <w:r>
              <w:rPr>
                <w:rFonts w:ascii="Arial" w:hAnsi="Arial" w:cs="Arial"/>
                <w:b/>
                <w:sz w:val="20"/>
                <w:szCs w:val="20"/>
              </w:rPr>
              <w:t>Point</w:t>
            </w:r>
          </w:p>
        </w:tc>
        <w:tc>
          <w:tcPr>
            <w:tcW w:w="1893" w:type="dxa"/>
          </w:tcPr>
          <w:p w:rsidR="006079FC" w:rsidRDefault="006079FC" w:rsidP="006079FC">
            <w:pPr>
              <w:rPr>
                <w:rFonts w:ascii="Arial" w:hAnsi="Arial" w:cs="Arial"/>
                <w:b/>
                <w:sz w:val="20"/>
                <w:szCs w:val="20"/>
              </w:rPr>
            </w:pPr>
            <w:r>
              <w:rPr>
                <w:rFonts w:ascii="Arial" w:hAnsi="Arial" w:cs="Arial"/>
                <w:b/>
                <w:sz w:val="20"/>
                <w:szCs w:val="20"/>
              </w:rPr>
              <w:t>Action Required</w:t>
            </w:r>
          </w:p>
        </w:tc>
        <w:tc>
          <w:tcPr>
            <w:tcW w:w="2106" w:type="dxa"/>
          </w:tcPr>
          <w:p w:rsidR="006079FC" w:rsidRDefault="006079FC" w:rsidP="006079FC">
            <w:pPr>
              <w:rPr>
                <w:rFonts w:ascii="Arial" w:hAnsi="Arial" w:cs="Arial"/>
                <w:b/>
                <w:sz w:val="20"/>
                <w:szCs w:val="20"/>
              </w:rPr>
            </w:pPr>
            <w:r>
              <w:rPr>
                <w:rFonts w:ascii="Arial" w:hAnsi="Arial" w:cs="Arial"/>
                <w:b/>
                <w:sz w:val="20"/>
                <w:szCs w:val="20"/>
              </w:rPr>
              <w:t>Responsible</w:t>
            </w:r>
          </w:p>
        </w:tc>
        <w:tc>
          <w:tcPr>
            <w:tcW w:w="2446" w:type="dxa"/>
          </w:tcPr>
          <w:p w:rsidR="006079FC" w:rsidRDefault="006079FC" w:rsidP="006079FC">
            <w:pPr>
              <w:rPr>
                <w:rFonts w:ascii="Arial" w:hAnsi="Arial" w:cs="Arial"/>
                <w:b/>
                <w:sz w:val="20"/>
                <w:szCs w:val="20"/>
              </w:rPr>
            </w:pPr>
            <w:r>
              <w:rPr>
                <w:rFonts w:ascii="Arial" w:hAnsi="Arial" w:cs="Arial"/>
                <w:b/>
                <w:sz w:val="20"/>
                <w:szCs w:val="20"/>
              </w:rPr>
              <w:t>Follow up</w:t>
            </w:r>
          </w:p>
        </w:tc>
      </w:tr>
      <w:tr w:rsidR="006079FC" w:rsidTr="00C4307D">
        <w:tc>
          <w:tcPr>
            <w:tcW w:w="657" w:type="dxa"/>
          </w:tcPr>
          <w:p w:rsidR="006079FC" w:rsidRPr="006079FC" w:rsidRDefault="006079FC" w:rsidP="006079FC">
            <w:pPr>
              <w:jc w:val="center"/>
              <w:rPr>
                <w:rFonts w:ascii="Arial" w:hAnsi="Arial" w:cs="Arial"/>
                <w:sz w:val="20"/>
                <w:szCs w:val="20"/>
              </w:rPr>
            </w:pPr>
            <w:r w:rsidRPr="006079FC">
              <w:rPr>
                <w:rFonts w:ascii="Arial" w:hAnsi="Arial" w:cs="Arial"/>
                <w:sz w:val="20"/>
                <w:szCs w:val="20"/>
              </w:rPr>
              <w:t>1</w:t>
            </w:r>
          </w:p>
        </w:tc>
        <w:tc>
          <w:tcPr>
            <w:tcW w:w="3071" w:type="dxa"/>
          </w:tcPr>
          <w:p w:rsidR="006079FC" w:rsidRPr="006079FC" w:rsidRDefault="006079FC" w:rsidP="006079FC">
            <w:pPr>
              <w:rPr>
                <w:rFonts w:ascii="Arial" w:hAnsi="Arial" w:cs="Arial"/>
                <w:sz w:val="20"/>
                <w:szCs w:val="20"/>
              </w:rPr>
            </w:pPr>
            <w:r w:rsidRPr="006079FC">
              <w:rPr>
                <w:rFonts w:ascii="Arial" w:hAnsi="Arial" w:cs="Arial"/>
                <w:b/>
                <w:sz w:val="20"/>
                <w:szCs w:val="20"/>
              </w:rPr>
              <w:t>HMRC Gift Aid</w:t>
            </w:r>
            <w:r>
              <w:rPr>
                <w:rFonts w:ascii="Arial" w:hAnsi="Arial" w:cs="Arial"/>
                <w:sz w:val="20"/>
                <w:szCs w:val="20"/>
              </w:rPr>
              <w:t xml:space="preserve">.  </w:t>
            </w:r>
            <w:r w:rsidRPr="006079FC">
              <w:rPr>
                <w:rFonts w:ascii="Arial" w:hAnsi="Arial" w:cs="Arial"/>
                <w:sz w:val="20"/>
                <w:szCs w:val="20"/>
              </w:rPr>
              <w:t>The Treasurer was to check if an automatic ‘Tick Box’ on the membership forms would satisfy HMRC Gift Aid Donations</w:t>
            </w:r>
          </w:p>
        </w:tc>
        <w:tc>
          <w:tcPr>
            <w:tcW w:w="1893" w:type="dxa"/>
          </w:tcPr>
          <w:p w:rsidR="006079FC" w:rsidRPr="006079FC" w:rsidRDefault="006079FC" w:rsidP="006079FC">
            <w:pPr>
              <w:rPr>
                <w:rFonts w:ascii="Arial" w:hAnsi="Arial" w:cs="Arial"/>
                <w:sz w:val="20"/>
                <w:szCs w:val="20"/>
              </w:rPr>
            </w:pPr>
            <w:r w:rsidRPr="006079FC">
              <w:rPr>
                <w:rFonts w:ascii="Arial" w:hAnsi="Arial" w:cs="Arial"/>
                <w:sz w:val="20"/>
                <w:szCs w:val="20"/>
              </w:rPr>
              <w:t>Confirm with HMRC</w:t>
            </w:r>
          </w:p>
        </w:tc>
        <w:tc>
          <w:tcPr>
            <w:tcW w:w="2106" w:type="dxa"/>
          </w:tcPr>
          <w:p w:rsidR="006079FC" w:rsidRDefault="007448D3" w:rsidP="006079FC">
            <w:pPr>
              <w:rPr>
                <w:rFonts w:ascii="Arial" w:hAnsi="Arial" w:cs="Arial"/>
                <w:b/>
                <w:sz w:val="20"/>
                <w:szCs w:val="20"/>
              </w:rPr>
            </w:pPr>
            <w:r>
              <w:rPr>
                <w:rFonts w:ascii="Arial" w:hAnsi="Arial" w:cs="Arial"/>
                <w:b/>
                <w:sz w:val="20"/>
                <w:szCs w:val="20"/>
              </w:rPr>
              <w:t>John Gifford</w:t>
            </w:r>
          </w:p>
        </w:tc>
        <w:tc>
          <w:tcPr>
            <w:tcW w:w="2446" w:type="dxa"/>
          </w:tcPr>
          <w:p w:rsidR="006079FC" w:rsidRDefault="006079FC" w:rsidP="006079FC">
            <w:pPr>
              <w:rPr>
                <w:rFonts w:ascii="Arial" w:hAnsi="Arial" w:cs="Arial"/>
                <w:b/>
                <w:sz w:val="20"/>
                <w:szCs w:val="20"/>
              </w:rPr>
            </w:pPr>
          </w:p>
        </w:tc>
      </w:tr>
      <w:tr w:rsidR="006079FC" w:rsidTr="00C4307D">
        <w:tc>
          <w:tcPr>
            <w:tcW w:w="657" w:type="dxa"/>
          </w:tcPr>
          <w:p w:rsidR="006079FC" w:rsidRDefault="00595AAD" w:rsidP="006079FC">
            <w:pPr>
              <w:jc w:val="center"/>
              <w:rPr>
                <w:rFonts w:ascii="Arial" w:hAnsi="Arial" w:cs="Arial"/>
                <w:b/>
                <w:sz w:val="20"/>
                <w:szCs w:val="20"/>
              </w:rPr>
            </w:pPr>
            <w:r>
              <w:rPr>
                <w:rFonts w:ascii="Arial" w:hAnsi="Arial" w:cs="Arial"/>
                <w:b/>
                <w:sz w:val="20"/>
                <w:szCs w:val="20"/>
              </w:rPr>
              <w:t>2</w:t>
            </w:r>
          </w:p>
        </w:tc>
        <w:tc>
          <w:tcPr>
            <w:tcW w:w="3071" w:type="dxa"/>
          </w:tcPr>
          <w:p w:rsidR="006079FC" w:rsidRPr="006079FC" w:rsidRDefault="00595AAD" w:rsidP="006079FC">
            <w:pPr>
              <w:rPr>
                <w:rFonts w:ascii="Arial" w:hAnsi="Arial" w:cs="Arial"/>
                <w:sz w:val="20"/>
                <w:szCs w:val="20"/>
              </w:rPr>
            </w:pPr>
            <w:r>
              <w:rPr>
                <w:rFonts w:ascii="Arial" w:hAnsi="Arial" w:cs="Arial"/>
                <w:sz w:val="20"/>
                <w:szCs w:val="20"/>
              </w:rPr>
              <w:t>PVG Scheme</w:t>
            </w:r>
          </w:p>
        </w:tc>
        <w:tc>
          <w:tcPr>
            <w:tcW w:w="1893" w:type="dxa"/>
          </w:tcPr>
          <w:p w:rsidR="006079FC" w:rsidRPr="00851095" w:rsidRDefault="00595AAD" w:rsidP="006079FC">
            <w:pPr>
              <w:rPr>
                <w:rFonts w:ascii="Arial" w:hAnsi="Arial" w:cs="Arial"/>
                <w:sz w:val="20"/>
                <w:szCs w:val="20"/>
              </w:rPr>
            </w:pPr>
            <w:r>
              <w:rPr>
                <w:rFonts w:ascii="Arial" w:hAnsi="Arial" w:cs="Arial"/>
                <w:sz w:val="20"/>
                <w:szCs w:val="20"/>
              </w:rPr>
              <w:t>Andrea, Drew, Steve and Alan to submit paperwork to John Wilkinson</w:t>
            </w:r>
          </w:p>
        </w:tc>
        <w:tc>
          <w:tcPr>
            <w:tcW w:w="2106" w:type="dxa"/>
          </w:tcPr>
          <w:p w:rsidR="006079FC" w:rsidRDefault="00595AAD" w:rsidP="00851095">
            <w:pPr>
              <w:rPr>
                <w:rFonts w:ascii="Arial" w:hAnsi="Arial" w:cs="Arial"/>
                <w:b/>
                <w:sz w:val="20"/>
                <w:szCs w:val="20"/>
              </w:rPr>
            </w:pPr>
            <w:r>
              <w:rPr>
                <w:rFonts w:ascii="Arial" w:hAnsi="Arial" w:cs="Arial"/>
                <w:b/>
                <w:sz w:val="20"/>
                <w:szCs w:val="20"/>
              </w:rPr>
              <w:t>Andrea</w:t>
            </w:r>
            <w:r w:rsidR="007448D3">
              <w:rPr>
                <w:rFonts w:ascii="Arial" w:hAnsi="Arial" w:cs="Arial"/>
                <w:b/>
                <w:sz w:val="20"/>
                <w:szCs w:val="20"/>
              </w:rPr>
              <w:t xml:space="preserve"> </w:t>
            </w:r>
            <w:proofErr w:type="spellStart"/>
            <w:r w:rsidR="007448D3">
              <w:rPr>
                <w:rFonts w:ascii="Arial" w:hAnsi="Arial" w:cs="Arial"/>
                <w:b/>
                <w:sz w:val="20"/>
                <w:szCs w:val="20"/>
              </w:rPr>
              <w:t>Dunford</w:t>
            </w:r>
            <w:proofErr w:type="spellEnd"/>
          </w:p>
        </w:tc>
        <w:tc>
          <w:tcPr>
            <w:tcW w:w="2446" w:type="dxa"/>
          </w:tcPr>
          <w:p w:rsidR="006079FC" w:rsidRPr="00851095" w:rsidRDefault="00595AAD" w:rsidP="00851095">
            <w:pPr>
              <w:rPr>
                <w:rFonts w:ascii="Arial" w:hAnsi="Arial" w:cs="Arial"/>
                <w:sz w:val="20"/>
                <w:szCs w:val="20"/>
              </w:rPr>
            </w:pPr>
            <w:r>
              <w:rPr>
                <w:rFonts w:ascii="Arial" w:hAnsi="Arial" w:cs="Arial"/>
                <w:sz w:val="20"/>
                <w:szCs w:val="20"/>
              </w:rPr>
              <w:t>Andrea, Steve and Drew have now had confirmation that they have been registered with the PVG Scheme in respect of MBA.</w:t>
            </w:r>
            <w:r w:rsidR="007448D3">
              <w:rPr>
                <w:rFonts w:ascii="Arial" w:hAnsi="Arial" w:cs="Arial"/>
                <w:sz w:val="20"/>
                <w:szCs w:val="20"/>
              </w:rPr>
              <w:t xml:space="preserve">  Alan </w:t>
            </w:r>
            <w:proofErr w:type="spellStart"/>
            <w:r w:rsidR="007448D3">
              <w:rPr>
                <w:rFonts w:ascii="Arial" w:hAnsi="Arial" w:cs="Arial"/>
                <w:sz w:val="20"/>
                <w:szCs w:val="20"/>
              </w:rPr>
              <w:t>Ranson</w:t>
            </w:r>
            <w:proofErr w:type="spellEnd"/>
            <w:r w:rsidR="007448D3">
              <w:rPr>
                <w:rFonts w:ascii="Arial" w:hAnsi="Arial" w:cs="Arial"/>
                <w:sz w:val="20"/>
                <w:szCs w:val="20"/>
              </w:rPr>
              <w:t xml:space="preserve"> will submit his paperwork once verified by Andy Watson</w:t>
            </w:r>
          </w:p>
        </w:tc>
      </w:tr>
      <w:tr w:rsidR="006079FC" w:rsidTr="00C4307D">
        <w:tc>
          <w:tcPr>
            <w:tcW w:w="657" w:type="dxa"/>
          </w:tcPr>
          <w:p w:rsidR="006079FC" w:rsidRDefault="00595AAD" w:rsidP="006079FC">
            <w:pPr>
              <w:jc w:val="center"/>
              <w:rPr>
                <w:rFonts w:ascii="Arial" w:hAnsi="Arial" w:cs="Arial"/>
                <w:b/>
                <w:sz w:val="20"/>
                <w:szCs w:val="20"/>
              </w:rPr>
            </w:pPr>
            <w:r>
              <w:rPr>
                <w:rFonts w:ascii="Arial" w:hAnsi="Arial" w:cs="Arial"/>
                <w:b/>
                <w:sz w:val="20"/>
                <w:szCs w:val="20"/>
              </w:rPr>
              <w:t>3</w:t>
            </w:r>
          </w:p>
        </w:tc>
        <w:tc>
          <w:tcPr>
            <w:tcW w:w="3071" w:type="dxa"/>
          </w:tcPr>
          <w:p w:rsidR="006079FC" w:rsidRDefault="00851095" w:rsidP="006079FC">
            <w:pPr>
              <w:rPr>
                <w:rFonts w:ascii="Arial" w:hAnsi="Arial" w:cs="Arial"/>
                <w:b/>
                <w:sz w:val="20"/>
                <w:szCs w:val="20"/>
              </w:rPr>
            </w:pPr>
            <w:r>
              <w:rPr>
                <w:rFonts w:ascii="Arial" w:hAnsi="Arial" w:cs="Arial"/>
                <w:b/>
                <w:sz w:val="20"/>
                <w:szCs w:val="20"/>
              </w:rPr>
              <w:t xml:space="preserve">Treasurer Report.  </w:t>
            </w:r>
            <w:r w:rsidRPr="00851095">
              <w:rPr>
                <w:rFonts w:ascii="Arial" w:hAnsi="Arial" w:cs="Arial"/>
                <w:sz w:val="20"/>
                <w:szCs w:val="20"/>
              </w:rPr>
              <w:t>Not yet finalised the OSCR report and may need assistance from the Chairman/Vice Chairman.</w:t>
            </w:r>
          </w:p>
        </w:tc>
        <w:tc>
          <w:tcPr>
            <w:tcW w:w="1893" w:type="dxa"/>
          </w:tcPr>
          <w:p w:rsidR="006079FC" w:rsidRPr="00851095" w:rsidRDefault="00851095" w:rsidP="006079FC">
            <w:pPr>
              <w:rPr>
                <w:rFonts w:ascii="Arial" w:hAnsi="Arial" w:cs="Arial"/>
                <w:sz w:val="20"/>
                <w:szCs w:val="20"/>
              </w:rPr>
            </w:pPr>
            <w:r w:rsidRPr="00851095">
              <w:rPr>
                <w:rFonts w:ascii="Arial" w:hAnsi="Arial" w:cs="Arial"/>
                <w:sz w:val="20"/>
                <w:szCs w:val="20"/>
              </w:rPr>
              <w:t>Confirm that this has been finalised or what further support is required.</w:t>
            </w:r>
          </w:p>
        </w:tc>
        <w:tc>
          <w:tcPr>
            <w:tcW w:w="2106" w:type="dxa"/>
          </w:tcPr>
          <w:p w:rsidR="006079FC" w:rsidRDefault="007448D3" w:rsidP="006079FC">
            <w:pPr>
              <w:rPr>
                <w:rFonts w:ascii="Arial" w:hAnsi="Arial" w:cs="Arial"/>
                <w:b/>
                <w:sz w:val="20"/>
                <w:szCs w:val="20"/>
              </w:rPr>
            </w:pPr>
            <w:r>
              <w:rPr>
                <w:rFonts w:ascii="Arial" w:hAnsi="Arial" w:cs="Arial"/>
                <w:b/>
                <w:sz w:val="20"/>
                <w:szCs w:val="20"/>
              </w:rPr>
              <w:t>John Gifford</w:t>
            </w:r>
          </w:p>
        </w:tc>
        <w:tc>
          <w:tcPr>
            <w:tcW w:w="2446" w:type="dxa"/>
          </w:tcPr>
          <w:p w:rsidR="006079FC" w:rsidRDefault="006079FC" w:rsidP="006079FC">
            <w:pPr>
              <w:rPr>
                <w:rFonts w:ascii="Arial" w:hAnsi="Arial" w:cs="Arial"/>
                <w:b/>
                <w:sz w:val="20"/>
                <w:szCs w:val="20"/>
              </w:rPr>
            </w:pPr>
            <w:bookmarkStart w:id="0" w:name="_GoBack"/>
            <w:bookmarkEnd w:id="0"/>
          </w:p>
        </w:tc>
      </w:tr>
      <w:tr w:rsidR="006079FC" w:rsidTr="00C4307D">
        <w:tc>
          <w:tcPr>
            <w:tcW w:w="657" w:type="dxa"/>
          </w:tcPr>
          <w:p w:rsidR="006079FC" w:rsidRDefault="007448D3" w:rsidP="006079FC">
            <w:pPr>
              <w:jc w:val="center"/>
              <w:rPr>
                <w:rFonts w:ascii="Arial" w:hAnsi="Arial" w:cs="Arial"/>
                <w:b/>
                <w:sz w:val="20"/>
                <w:szCs w:val="20"/>
              </w:rPr>
            </w:pPr>
            <w:r>
              <w:rPr>
                <w:rFonts w:ascii="Arial" w:hAnsi="Arial" w:cs="Arial"/>
                <w:b/>
                <w:sz w:val="20"/>
                <w:szCs w:val="20"/>
              </w:rPr>
              <w:t>4</w:t>
            </w:r>
          </w:p>
        </w:tc>
        <w:tc>
          <w:tcPr>
            <w:tcW w:w="3071" w:type="dxa"/>
          </w:tcPr>
          <w:p w:rsidR="006079FC" w:rsidRPr="00851095" w:rsidRDefault="00851095" w:rsidP="006079FC">
            <w:pPr>
              <w:rPr>
                <w:rFonts w:ascii="Arial" w:hAnsi="Arial" w:cs="Arial"/>
                <w:sz w:val="20"/>
                <w:szCs w:val="20"/>
              </w:rPr>
            </w:pPr>
            <w:r>
              <w:rPr>
                <w:rFonts w:ascii="Arial" w:hAnsi="Arial" w:cs="Arial"/>
                <w:b/>
                <w:sz w:val="20"/>
                <w:szCs w:val="20"/>
              </w:rPr>
              <w:t>Winter Programme</w:t>
            </w:r>
            <w:r>
              <w:rPr>
                <w:rFonts w:ascii="Arial" w:hAnsi="Arial" w:cs="Arial"/>
                <w:sz w:val="20"/>
                <w:szCs w:val="20"/>
              </w:rPr>
              <w:t xml:space="preserve">.  Secretary to submit bid for Marin </w:t>
            </w:r>
            <w:proofErr w:type="spellStart"/>
            <w:r>
              <w:rPr>
                <w:rFonts w:ascii="Arial" w:hAnsi="Arial" w:cs="Arial"/>
                <w:sz w:val="20"/>
                <w:szCs w:val="20"/>
              </w:rPr>
              <w:t>Anastanov</w:t>
            </w:r>
            <w:proofErr w:type="spellEnd"/>
            <w:r>
              <w:rPr>
                <w:rFonts w:ascii="Arial" w:hAnsi="Arial" w:cs="Arial"/>
                <w:sz w:val="20"/>
                <w:szCs w:val="20"/>
              </w:rPr>
              <w:t xml:space="preserve"> (09 Oct 18).  Secretary to also confirm other speaker dates.</w:t>
            </w:r>
          </w:p>
        </w:tc>
        <w:tc>
          <w:tcPr>
            <w:tcW w:w="1893" w:type="dxa"/>
          </w:tcPr>
          <w:p w:rsidR="006079FC" w:rsidRPr="001B0D9E" w:rsidRDefault="001B0D9E" w:rsidP="006079FC">
            <w:pPr>
              <w:rPr>
                <w:rFonts w:ascii="Arial" w:hAnsi="Arial" w:cs="Arial"/>
                <w:sz w:val="20"/>
                <w:szCs w:val="20"/>
              </w:rPr>
            </w:pPr>
            <w:r w:rsidRPr="001B0D9E">
              <w:rPr>
                <w:rFonts w:ascii="Arial" w:hAnsi="Arial" w:cs="Arial"/>
                <w:sz w:val="20"/>
                <w:szCs w:val="20"/>
              </w:rPr>
              <w:t>Coordinate the Winter Programme of Speakers</w:t>
            </w:r>
          </w:p>
        </w:tc>
        <w:tc>
          <w:tcPr>
            <w:tcW w:w="2106" w:type="dxa"/>
          </w:tcPr>
          <w:p w:rsidR="006079FC" w:rsidRDefault="007448D3" w:rsidP="006079FC">
            <w:pPr>
              <w:rPr>
                <w:rFonts w:ascii="Arial" w:hAnsi="Arial" w:cs="Arial"/>
                <w:b/>
                <w:sz w:val="20"/>
                <w:szCs w:val="20"/>
              </w:rPr>
            </w:pPr>
            <w:r>
              <w:rPr>
                <w:rFonts w:ascii="Arial" w:hAnsi="Arial" w:cs="Arial"/>
                <w:b/>
                <w:sz w:val="20"/>
                <w:szCs w:val="20"/>
              </w:rPr>
              <w:t xml:space="preserve">Drew </w:t>
            </w:r>
            <w:proofErr w:type="spellStart"/>
            <w:r>
              <w:rPr>
                <w:rFonts w:ascii="Arial" w:hAnsi="Arial" w:cs="Arial"/>
                <w:b/>
                <w:sz w:val="20"/>
                <w:szCs w:val="20"/>
              </w:rPr>
              <w:t>Dunford</w:t>
            </w:r>
            <w:proofErr w:type="spellEnd"/>
          </w:p>
        </w:tc>
        <w:tc>
          <w:tcPr>
            <w:tcW w:w="2446" w:type="dxa"/>
          </w:tcPr>
          <w:p w:rsidR="00C4307D" w:rsidRDefault="001B0D9E" w:rsidP="006079FC">
            <w:pPr>
              <w:rPr>
                <w:rFonts w:ascii="Arial" w:hAnsi="Arial" w:cs="Arial"/>
                <w:sz w:val="20"/>
                <w:szCs w:val="20"/>
              </w:rPr>
            </w:pPr>
            <w:r>
              <w:rPr>
                <w:rFonts w:ascii="Arial" w:hAnsi="Arial" w:cs="Arial"/>
                <w:b/>
                <w:sz w:val="20"/>
                <w:szCs w:val="20"/>
              </w:rPr>
              <w:t xml:space="preserve">Bid </w:t>
            </w:r>
            <w:r w:rsidR="00595AAD">
              <w:rPr>
                <w:rFonts w:ascii="Arial" w:hAnsi="Arial" w:cs="Arial"/>
                <w:b/>
                <w:sz w:val="20"/>
                <w:szCs w:val="20"/>
              </w:rPr>
              <w:t xml:space="preserve">for </w:t>
            </w:r>
            <w:proofErr w:type="gramStart"/>
            <w:r w:rsidR="00595AAD">
              <w:rPr>
                <w:rFonts w:ascii="Arial" w:hAnsi="Arial" w:cs="Arial"/>
                <w:b/>
                <w:sz w:val="20"/>
                <w:szCs w:val="20"/>
              </w:rPr>
              <w:t xml:space="preserve">Marin </w:t>
            </w:r>
            <w:r>
              <w:rPr>
                <w:rFonts w:ascii="Arial" w:hAnsi="Arial" w:cs="Arial"/>
                <w:b/>
                <w:sz w:val="20"/>
                <w:szCs w:val="20"/>
              </w:rPr>
              <w:t xml:space="preserve"> </w:t>
            </w:r>
            <w:proofErr w:type="spellStart"/>
            <w:r>
              <w:rPr>
                <w:rFonts w:ascii="Arial" w:hAnsi="Arial" w:cs="Arial"/>
                <w:b/>
                <w:sz w:val="20"/>
                <w:szCs w:val="20"/>
              </w:rPr>
              <w:t>Anastanov</w:t>
            </w:r>
            <w:proofErr w:type="spellEnd"/>
            <w:proofErr w:type="gramEnd"/>
            <w:r>
              <w:rPr>
                <w:rFonts w:ascii="Arial" w:hAnsi="Arial" w:cs="Arial"/>
                <w:b/>
                <w:sz w:val="20"/>
                <w:szCs w:val="20"/>
              </w:rPr>
              <w:t xml:space="preserve"> </w:t>
            </w:r>
            <w:r w:rsidR="00595AAD">
              <w:rPr>
                <w:rFonts w:ascii="Arial" w:hAnsi="Arial" w:cs="Arial"/>
                <w:b/>
                <w:sz w:val="20"/>
                <w:szCs w:val="20"/>
              </w:rPr>
              <w:t>was unsuccessful</w:t>
            </w:r>
            <w:r w:rsidR="004D2EC7">
              <w:rPr>
                <w:rFonts w:ascii="Arial" w:hAnsi="Arial" w:cs="Arial"/>
                <w:b/>
                <w:sz w:val="20"/>
                <w:szCs w:val="20"/>
              </w:rPr>
              <w:t>.</w:t>
            </w:r>
          </w:p>
          <w:p w:rsidR="00C4307D" w:rsidRDefault="00C4307D" w:rsidP="006079FC">
            <w:pPr>
              <w:rPr>
                <w:rFonts w:ascii="Arial" w:hAnsi="Arial" w:cs="Arial"/>
                <w:sz w:val="20"/>
                <w:szCs w:val="20"/>
              </w:rPr>
            </w:pPr>
          </w:p>
          <w:p w:rsidR="006079FC" w:rsidRDefault="001B0D9E" w:rsidP="006079FC">
            <w:pPr>
              <w:rPr>
                <w:rFonts w:ascii="Arial" w:hAnsi="Arial" w:cs="Arial"/>
                <w:b/>
                <w:sz w:val="20"/>
                <w:szCs w:val="20"/>
              </w:rPr>
            </w:pPr>
            <w:r>
              <w:rPr>
                <w:rFonts w:ascii="Arial" w:hAnsi="Arial" w:cs="Arial"/>
                <w:b/>
                <w:sz w:val="20"/>
                <w:szCs w:val="20"/>
              </w:rPr>
              <w:t>Other speakers confirmed:</w:t>
            </w:r>
          </w:p>
          <w:p w:rsidR="004D2EC7" w:rsidRDefault="004D2EC7" w:rsidP="006079FC">
            <w:pPr>
              <w:rPr>
                <w:rFonts w:ascii="Arial" w:hAnsi="Arial" w:cs="Arial"/>
                <w:b/>
                <w:sz w:val="20"/>
                <w:szCs w:val="20"/>
              </w:rPr>
            </w:pPr>
          </w:p>
          <w:p w:rsidR="004D2EC7" w:rsidRPr="004D2EC7" w:rsidRDefault="004D2EC7" w:rsidP="006079FC">
            <w:pPr>
              <w:rPr>
                <w:rFonts w:ascii="Arial" w:hAnsi="Arial" w:cs="Arial"/>
                <w:sz w:val="20"/>
                <w:szCs w:val="20"/>
              </w:rPr>
            </w:pPr>
            <w:r>
              <w:rPr>
                <w:rFonts w:ascii="Arial" w:hAnsi="Arial" w:cs="Arial"/>
                <w:b/>
                <w:sz w:val="20"/>
                <w:szCs w:val="20"/>
              </w:rPr>
              <w:t xml:space="preserve">09 Oct 18 </w:t>
            </w:r>
            <w:r>
              <w:rPr>
                <w:rFonts w:ascii="Arial" w:hAnsi="Arial" w:cs="Arial"/>
                <w:sz w:val="20"/>
                <w:szCs w:val="20"/>
              </w:rPr>
              <w:t>-  Available</w:t>
            </w:r>
          </w:p>
          <w:p w:rsidR="001B0D9E" w:rsidRDefault="001B0D9E" w:rsidP="006079FC">
            <w:pPr>
              <w:rPr>
                <w:rFonts w:ascii="Arial" w:hAnsi="Arial" w:cs="Arial"/>
                <w:b/>
                <w:sz w:val="20"/>
                <w:szCs w:val="20"/>
              </w:rPr>
            </w:pPr>
          </w:p>
          <w:p w:rsidR="001B0D9E" w:rsidRPr="001B0D9E" w:rsidRDefault="001B0D9E" w:rsidP="006079FC">
            <w:pPr>
              <w:rPr>
                <w:rFonts w:ascii="Arial" w:hAnsi="Arial" w:cs="Arial"/>
                <w:sz w:val="20"/>
                <w:szCs w:val="20"/>
              </w:rPr>
            </w:pPr>
            <w:r>
              <w:rPr>
                <w:rFonts w:ascii="Arial" w:hAnsi="Arial" w:cs="Arial"/>
                <w:b/>
                <w:sz w:val="20"/>
                <w:szCs w:val="20"/>
              </w:rPr>
              <w:t xml:space="preserve">23 Oct 18 – </w:t>
            </w:r>
            <w:r w:rsidRPr="001B0D9E">
              <w:rPr>
                <w:rFonts w:ascii="Arial" w:hAnsi="Arial" w:cs="Arial"/>
                <w:sz w:val="20"/>
                <w:szCs w:val="20"/>
              </w:rPr>
              <w:t>Bryce Reynold</w:t>
            </w:r>
            <w:r w:rsidR="00595AAD">
              <w:rPr>
                <w:rFonts w:ascii="Arial" w:hAnsi="Arial" w:cs="Arial"/>
                <w:sz w:val="20"/>
                <w:szCs w:val="20"/>
              </w:rPr>
              <w:t xml:space="preserve"> or Andy Watson</w:t>
            </w:r>
          </w:p>
          <w:p w:rsidR="001B0D9E" w:rsidRDefault="001B0D9E" w:rsidP="006079FC">
            <w:pPr>
              <w:rPr>
                <w:rFonts w:ascii="Arial" w:hAnsi="Arial" w:cs="Arial"/>
                <w:b/>
                <w:sz w:val="20"/>
                <w:szCs w:val="20"/>
              </w:rPr>
            </w:pPr>
          </w:p>
          <w:p w:rsidR="001B0D9E" w:rsidRPr="001B0D9E" w:rsidRDefault="001B0D9E" w:rsidP="006079FC">
            <w:pPr>
              <w:rPr>
                <w:rFonts w:ascii="Arial" w:hAnsi="Arial" w:cs="Arial"/>
                <w:sz w:val="20"/>
                <w:szCs w:val="20"/>
              </w:rPr>
            </w:pPr>
            <w:r>
              <w:rPr>
                <w:rFonts w:ascii="Arial" w:hAnsi="Arial" w:cs="Arial"/>
                <w:b/>
                <w:sz w:val="20"/>
                <w:szCs w:val="20"/>
              </w:rPr>
              <w:t xml:space="preserve">27 Nov 18 </w:t>
            </w:r>
            <w:r w:rsidRPr="001B0D9E">
              <w:rPr>
                <w:rFonts w:ascii="Arial" w:hAnsi="Arial" w:cs="Arial"/>
                <w:sz w:val="20"/>
                <w:szCs w:val="20"/>
              </w:rPr>
              <w:t>– Dr Peter Fraser (Sensory Navigation of Bees)</w:t>
            </w:r>
          </w:p>
          <w:p w:rsidR="001B0D9E" w:rsidRDefault="001B0D9E" w:rsidP="006079FC">
            <w:pPr>
              <w:rPr>
                <w:rFonts w:ascii="Arial" w:hAnsi="Arial" w:cs="Arial"/>
                <w:b/>
                <w:sz w:val="20"/>
                <w:szCs w:val="20"/>
              </w:rPr>
            </w:pPr>
          </w:p>
          <w:p w:rsidR="001B0D9E" w:rsidRDefault="001B0D9E" w:rsidP="006079FC">
            <w:pPr>
              <w:rPr>
                <w:rFonts w:ascii="Arial" w:hAnsi="Arial" w:cs="Arial"/>
                <w:sz w:val="20"/>
                <w:szCs w:val="20"/>
              </w:rPr>
            </w:pPr>
            <w:r>
              <w:rPr>
                <w:rFonts w:ascii="Arial" w:hAnsi="Arial" w:cs="Arial"/>
                <w:b/>
                <w:sz w:val="20"/>
                <w:szCs w:val="20"/>
              </w:rPr>
              <w:t xml:space="preserve">29 Jan 19 </w:t>
            </w:r>
            <w:r w:rsidR="00595AAD">
              <w:rPr>
                <w:rFonts w:ascii="Arial" w:hAnsi="Arial" w:cs="Arial"/>
                <w:sz w:val="20"/>
                <w:szCs w:val="20"/>
              </w:rPr>
              <w:t>– Ann</w:t>
            </w:r>
            <w:r w:rsidRPr="001B0D9E">
              <w:rPr>
                <w:rFonts w:ascii="Arial" w:hAnsi="Arial" w:cs="Arial"/>
                <w:sz w:val="20"/>
                <w:szCs w:val="20"/>
              </w:rPr>
              <w:t xml:space="preserve"> Chilcott (</w:t>
            </w:r>
            <w:r w:rsidR="00595AAD">
              <w:rPr>
                <w:rFonts w:ascii="Arial" w:hAnsi="Arial" w:cs="Arial"/>
                <w:sz w:val="20"/>
                <w:szCs w:val="20"/>
              </w:rPr>
              <w:t>Asian Hornet</w:t>
            </w:r>
            <w:r w:rsidRPr="001B0D9E">
              <w:rPr>
                <w:rFonts w:ascii="Arial" w:hAnsi="Arial" w:cs="Arial"/>
                <w:sz w:val="20"/>
                <w:szCs w:val="20"/>
              </w:rPr>
              <w:t>)</w:t>
            </w:r>
          </w:p>
          <w:p w:rsidR="001B0D9E" w:rsidRDefault="001B0D9E" w:rsidP="006079FC">
            <w:pPr>
              <w:rPr>
                <w:rFonts w:ascii="Arial" w:hAnsi="Arial" w:cs="Arial"/>
                <w:sz w:val="20"/>
                <w:szCs w:val="20"/>
              </w:rPr>
            </w:pPr>
          </w:p>
          <w:p w:rsidR="001B0D9E" w:rsidRDefault="001B0D9E" w:rsidP="006079FC">
            <w:pPr>
              <w:rPr>
                <w:rFonts w:ascii="Arial" w:hAnsi="Arial" w:cs="Arial"/>
                <w:sz w:val="20"/>
                <w:szCs w:val="20"/>
              </w:rPr>
            </w:pPr>
            <w:r w:rsidRPr="001B0D9E">
              <w:rPr>
                <w:rFonts w:ascii="Arial" w:hAnsi="Arial" w:cs="Arial"/>
                <w:b/>
                <w:sz w:val="20"/>
                <w:szCs w:val="20"/>
              </w:rPr>
              <w:t>26 Feb 19</w:t>
            </w:r>
            <w:r>
              <w:rPr>
                <w:rFonts w:ascii="Arial" w:hAnsi="Arial" w:cs="Arial"/>
                <w:sz w:val="20"/>
                <w:szCs w:val="20"/>
              </w:rPr>
              <w:t xml:space="preserve"> – AGM</w:t>
            </w:r>
          </w:p>
          <w:p w:rsidR="001B0D9E" w:rsidRDefault="001B0D9E" w:rsidP="006079FC">
            <w:pPr>
              <w:rPr>
                <w:rFonts w:ascii="Arial" w:hAnsi="Arial" w:cs="Arial"/>
                <w:sz w:val="20"/>
                <w:szCs w:val="20"/>
              </w:rPr>
            </w:pPr>
          </w:p>
          <w:p w:rsidR="001B0D9E" w:rsidRDefault="001B0D9E" w:rsidP="004D2EC7">
            <w:pPr>
              <w:rPr>
                <w:rFonts w:ascii="Arial" w:hAnsi="Arial" w:cs="Arial"/>
                <w:b/>
                <w:sz w:val="20"/>
                <w:szCs w:val="20"/>
              </w:rPr>
            </w:pPr>
            <w:r w:rsidRPr="001B0D9E">
              <w:rPr>
                <w:rFonts w:ascii="Arial" w:hAnsi="Arial" w:cs="Arial"/>
                <w:b/>
                <w:sz w:val="20"/>
                <w:szCs w:val="20"/>
              </w:rPr>
              <w:t>26 Mar 19</w:t>
            </w:r>
            <w:r w:rsidR="00595AAD">
              <w:rPr>
                <w:rFonts w:ascii="Arial" w:hAnsi="Arial" w:cs="Arial"/>
                <w:sz w:val="20"/>
                <w:szCs w:val="20"/>
              </w:rPr>
              <w:t xml:space="preserve"> – Bryce Reynold or Andy Watson</w:t>
            </w:r>
          </w:p>
        </w:tc>
      </w:tr>
      <w:tr w:rsidR="001B0D9E" w:rsidTr="00C4307D">
        <w:tc>
          <w:tcPr>
            <w:tcW w:w="657" w:type="dxa"/>
          </w:tcPr>
          <w:p w:rsidR="001B0D9E" w:rsidRDefault="007448D3" w:rsidP="006079FC">
            <w:pPr>
              <w:jc w:val="center"/>
              <w:rPr>
                <w:rFonts w:ascii="Arial" w:hAnsi="Arial" w:cs="Arial"/>
                <w:b/>
                <w:sz w:val="20"/>
                <w:szCs w:val="20"/>
              </w:rPr>
            </w:pPr>
            <w:r>
              <w:rPr>
                <w:rFonts w:ascii="Arial" w:hAnsi="Arial" w:cs="Arial"/>
                <w:b/>
                <w:sz w:val="20"/>
                <w:szCs w:val="20"/>
              </w:rPr>
              <w:t>5</w:t>
            </w:r>
          </w:p>
        </w:tc>
        <w:tc>
          <w:tcPr>
            <w:tcW w:w="3071" w:type="dxa"/>
          </w:tcPr>
          <w:p w:rsidR="001B0D9E" w:rsidRDefault="004D2EC7" w:rsidP="006079FC">
            <w:pPr>
              <w:rPr>
                <w:rFonts w:ascii="Arial" w:hAnsi="Arial" w:cs="Arial"/>
                <w:b/>
                <w:sz w:val="20"/>
                <w:szCs w:val="20"/>
              </w:rPr>
            </w:pPr>
            <w:r>
              <w:rPr>
                <w:rFonts w:ascii="Arial" w:hAnsi="Arial" w:cs="Arial"/>
                <w:b/>
                <w:sz w:val="20"/>
                <w:szCs w:val="20"/>
              </w:rPr>
              <w:t>Laminator &amp; Pouches</w:t>
            </w:r>
          </w:p>
        </w:tc>
        <w:tc>
          <w:tcPr>
            <w:tcW w:w="1893" w:type="dxa"/>
          </w:tcPr>
          <w:p w:rsidR="001B0D9E" w:rsidRPr="001B0D9E" w:rsidRDefault="004D2EC7" w:rsidP="006079FC">
            <w:pPr>
              <w:rPr>
                <w:rFonts w:ascii="Arial" w:hAnsi="Arial" w:cs="Arial"/>
                <w:sz w:val="20"/>
                <w:szCs w:val="20"/>
              </w:rPr>
            </w:pPr>
            <w:r>
              <w:rPr>
                <w:rFonts w:ascii="Arial" w:hAnsi="Arial" w:cs="Arial"/>
                <w:sz w:val="20"/>
                <w:szCs w:val="20"/>
              </w:rPr>
              <w:t>Purchase – Not to exceed £50</w:t>
            </w:r>
          </w:p>
        </w:tc>
        <w:tc>
          <w:tcPr>
            <w:tcW w:w="2106" w:type="dxa"/>
          </w:tcPr>
          <w:p w:rsidR="001B0D9E" w:rsidRDefault="007448D3" w:rsidP="006079FC">
            <w:pPr>
              <w:rPr>
                <w:rFonts w:ascii="Arial" w:hAnsi="Arial" w:cs="Arial"/>
                <w:b/>
                <w:sz w:val="20"/>
                <w:szCs w:val="20"/>
              </w:rPr>
            </w:pPr>
            <w:r>
              <w:rPr>
                <w:rFonts w:ascii="Arial" w:hAnsi="Arial" w:cs="Arial"/>
                <w:b/>
                <w:sz w:val="20"/>
                <w:szCs w:val="20"/>
              </w:rPr>
              <w:t xml:space="preserve">Drew </w:t>
            </w:r>
            <w:proofErr w:type="spellStart"/>
            <w:r>
              <w:rPr>
                <w:rFonts w:ascii="Arial" w:hAnsi="Arial" w:cs="Arial"/>
                <w:b/>
                <w:sz w:val="20"/>
                <w:szCs w:val="20"/>
              </w:rPr>
              <w:t>Dunford</w:t>
            </w:r>
            <w:proofErr w:type="spellEnd"/>
          </w:p>
        </w:tc>
        <w:tc>
          <w:tcPr>
            <w:tcW w:w="2446" w:type="dxa"/>
          </w:tcPr>
          <w:p w:rsidR="001B0D9E" w:rsidRPr="001B0D9E" w:rsidRDefault="004D2EC7" w:rsidP="006079FC">
            <w:pPr>
              <w:rPr>
                <w:rFonts w:ascii="Arial" w:hAnsi="Arial" w:cs="Arial"/>
                <w:sz w:val="20"/>
                <w:szCs w:val="20"/>
              </w:rPr>
            </w:pPr>
            <w:r>
              <w:rPr>
                <w:rFonts w:ascii="Arial" w:hAnsi="Arial" w:cs="Arial"/>
                <w:sz w:val="20"/>
                <w:szCs w:val="20"/>
              </w:rPr>
              <w:t>Not yet purchased</w:t>
            </w:r>
          </w:p>
        </w:tc>
      </w:tr>
      <w:tr w:rsidR="001B0D9E" w:rsidTr="00C4307D">
        <w:tc>
          <w:tcPr>
            <w:tcW w:w="657" w:type="dxa"/>
          </w:tcPr>
          <w:p w:rsidR="001B0D9E" w:rsidRDefault="007448D3" w:rsidP="006079FC">
            <w:pPr>
              <w:jc w:val="center"/>
              <w:rPr>
                <w:rFonts w:ascii="Arial" w:hAnsi="Arial" w:cs="Arial"/>
                <w:b/>
                <w:sz w:val="20"/>
                <w:szCs w:val="20"/>
              </w:rPr>
            </w:pPr>
            <w:r>
              <w:rPr>
                <w:rFonts w:ascii="Arial" w:hAnsi="Arial" w:cs="Arial"/>
                <w:b/>
                <w:sz w:val="20"/>
                <w:szCs w:val="20"/>
              </w:rPr>
              <w:t>6</w:t>
            </w:r>
          </w:p>
        </w:tc>
        <w:tc>
          <w:tcPr>
            <w:tcW w:w="3071" w:type="dxa"/>
          </w:tcPr>
          <w:p w:rsidR="001B0D9E" w:rsidRDefault="004D2EC7" w:rsidP="006079FC">
            <w:pPr>
              <w:rPr>
                <w:rFonts w:ascii="Arial" w:hAnsi="Arial" w:cs="Arial"/>
                <w:b/>
                <w:sz w:val="20"/>
                <w:szCs w:val="20"/>
              </w:rPr>
            </w:pPr>
            <w:r>
              <w:rPr>
                <w:rFonts w:ascii="Arial" w:hAnsi="Arial" w:cs="Arial"/>
                <w:b/>
                <w:sz w:val="20"/>
                <w:szCs w:val="20"/>
              </w:rPr>
              <w:t>Printer Cartridges/New Printer</w:t>
            </w:r>
          </w:p>
        </w:tc>
        <w:tc>
          <w:tcPr>
            <w:tcW w:w="1893" w:type="dxa"/>
          </w:tcPr>
          <w:p w:rsidR="001B0D9E" w:rsidRPr="001B0D9E" w:rsidRDefault="004D2EC7" w:rsidP="006079FC">
            <w:pPr>
              <w:rPr>
                <w:rFonts w:ascii="Arial" w:hAnsi="Arial" w:cs="Arial"/>
                <w:sz w:val="20"/>
                <w:szCs w:val="20"/>
              </w:rPr>
            </w:pPr>
            <w:r>
              <w:rPr>
                <w:rFonts w:ascii="Arial" w:hAnsi="Arial" w:cs="Arial"/>
                <w:sz w:val="20"/>
                <w:szCs w:val="20"/>
              </w:rPr>
              <w:t>Purchase not to exceed £100</w:t>
            </w:r>
          </w:p>
        </w:tc>
        <w:tc>
          <w:tcPr>
            <w:tcW w:w="2106" w:type="dxa"/>
          </w:tcPr>
          <w:p w:rsidR="001B0D9E" w:rsidRDefault="007448D3" w:rsidP="006079FC">
            <w:pPr>
              <w:rPr>
                <w:rFonts w:ascii="Arial" w:hAnsi="Arial" w:cs="Arial"/>
                <w:b/>
                <w:sz w:val="20"/>
                <w:szCs w:val="20"/>
              </w:rPr>
            </w:pPr>
            <w:r>
              <w:rPr>
                <w:rFonts w:ascii="Arial" w:hAnsi="Arial" w:cs="Arial"/>
                <w:b/>
                <w:sz w:val="20"/>
                <w:szCs w:val="20"/>
              </w:rPr>
              <w:t xml:space="preserve">Drew </w:t>
            </w:r>
            <w:proofErr w:type="spellStart"/>
            <w:r>
              <w:rPr>
                <w:rFonts w:ascii="Arial" w:hAnsi="Arial" w:cs="Arial"/>
                <w:b/>
                <w:sz w:val="20"/>
                <w:szCs w:val="20"/>
              </w:rPr>
              <w:t>Dunford</w:t>
            </w:r>
            <w:proofErr w:type="spellEnd"/>
          </w:p>
        </w:tc>
        <w:tc>
          <w:tcPr>
            <w:tcW w:w="2446" w:type="dxa"/>
          </w:tcPr>
          <w:p w:rsidR="001B0D9E" w:rsidRPr="001B0D9E" w:rsidRDefault="004D2EC7" w:rsidP="006079FC">
            <w:pPr>
              <w:rPr>
                <w:rFonts w:ascii="Arial" w:hAnsi="Arial" w:cs="Arial"/>
                <w:sz w:val="20"/>
                <w:szCs w:val="20"/>
              </w:rPr>
            </w:pPr>
            <w:r>
              <w:rPr>
                <w:rFonts w:ascii="Arial" w:hAnsi="Arial" w:cs="Arial"/>
                <w:sz w:val="20"/>
                <w:szCs w:val="20"/>
              </w:rPr>
              <w:t>New laser printers are in excess of £100.  New cartridges to be purchased</w:t>
            </w:r>
          </w:p>
        </w:tc>
      </w:tr>
      <w:tr w:rsidR="001B0D9E" w:rsidTr="00C4307D">
        <w:tc>
          <w:tcPr>
            <w:tcW w:w="657" w:type="dxa"/>
          </w:tcPr>
          <w:p w:rsidR="001B0D9E" w:rsidRDefault="007448D3" w:rsidP="006079FC">
            <w:pPr>
              <w:jc w:val="center"/>
              <w:rPr>
                <w:rFonts w:ascii="Arial" w:hAnsi="Arial" w:cs="Arial"/>
                <w:b/>
                <w:sz w:val="20"/>
                <w:szCs w:val="20"/>
              </w:rPr>
            </w:pPr>
            <w:r>
              <w:rPr>
                <w:rFonts w:ascii="Arial" w:hAnsi="Arial" w:cs="Arial"/>
                <w:b/>
                <w:sz w:val="20"/>
                <w:szCs w:val="20"/>
              </w:rPr>
              <w:t>7</w:t>
            </w:r>
          </w:p>
        </w:tc>
        <w:tc>
          <w:tcPr>
            <w:tcW w:w="3071" w:type="dxa"/>
          </w:tcPr>
          <w:p w:rsidR="001B0D9E" w:rsidRDefault="004D2EC7" w:rsidP="006079FC">
            <w:pPr>
              <w:rPr>
                <w:rFonts w:ascii="Arial" w:hAnsi="Arial" w:cs="Arial"/>
                <w:b/>
                <w:sz w:val="20"/>
                <w:szCs w:val="20"/>
              </w:rPr>
            </w:pPr>
            <w:r>
              <w:rPr>
                <w:rFonts w:ascii="Arial" w:hAnsi="Arial" w:cs="Arial"/>
                <w:b/>
                <w:sz w:val="20"/>
                <w:szCs w:val="20"/>
              </w:rPr>
              <w:t>Sale of surplus Eqpt</w:t>
            </w:r>
          </w:p>
        </w:tc>
        <w:tc>
          <w:tcPr>
            <w:tcW w:w="1893" w:type="dxa"/>
          </w:tcPr>
          <w:p w:rsidR="001B0D9E" w:rsidRPr="001B0D9E" w:rsidRDefault="004D2EC7" w:rsidP="006079FC">
            <w:pPr>
              <w:rPr>
                <w:rFonts w:ascii="Arial" w:hAnsi="Arial" w:cs="Arial"/>
                <w:sz w:val="20"/>
                <w:szCs w:val="20"/>
              </w:rPr>
            </w:pPr>
            <w:r>
              <w:rPr>
                <w:rFonts w:ascii="Arial" w:hAnsi="Arial" w:cs="Arial"/>
                <w:sz w:val="20"/>
                <w:szCs w:val="20"/>
              </w:rPr>
              <w:t>Gazebo, Generator, Trestle Table to be advertised on Gumtree</w:t>
            </w:r>
          </w:p>
        </w:tc>
        <w:tc>
          <w:tcPr>
            <w:tcW w:w="2106" w:type="dxa"/>
          </w:tcPr>
          <w:p w:rsidR="001B0D9E" w:rsidRDefault="007448D3" w:rsidP="006079FC">
            <w:pPr>
              <w:rPr>
                <w:rFonts w:ascii="Arial" w:hAnsi="Arial" w:cs="Arial"/>
                <w:b/>
                <w:sz w:val="20"/>
                <w:szCs w:val="20"/>
              </w:rPr>
            </w:pPr>
            <w:r>
              <w:rPr>
                <w:rFonts w:ascii="Arial" w:hAnsi="Arial" w:cs="Arial"/>
                <w:b/>
                <w:sz w:val="20"/>
                <w:szCs w:val="20"/>
              </w:rPr>
              <w:t>Andy Watson</w:t>
            </w:r>
          </w:p>
        </w:tc>
        <w:tc>
          <w:tcPr>
            <w:tcW w:w="2446" w:type="dxa"/>
          </w:tcPr>
          <w:p w:rsidR="001B0D9E" w:rsidRPr="001B0D9E" w:rsidRDefault="001B0D9E" w:rsidP="006079FC">
            <w:pPr>
              <w:rPr>
                <w:rFonts w:ascii="Arial" w:hAnsi="Arial" w:cs="Arial"/>
                <w:sz w:val="20"/>
                <w:szCs w:val="20"/>
              </w:rPr>
            </w:pPr>
          </w:p>
        </w:tc>
      </w:tr>
      <w:tr w:rsidR="004D2EC7" w:rsidTr="00C4307D">
        <w:tc>
          <w:tcPr>
            <w:tcW w:w="657" w:type="dxa"/>
          </w:tcPr>
          <w:p w:rsidR="004D2EC7" w:rsidRDefault="007448D3" w:rsidP="006079FC">
            <w:pPr>
              <w:jc w:val="center"/>
              <w:rPr>
                <w:rFonts w:ascii="Arial" w:hAnsi="Arial" w:cs="Arial"/>
                <w:b/>
                <w:sz w:val="20"/>
                <w:szCs w:val="20"/>
              </w:rPr>
            </w:pPr>
            <w:r>
              <w:rPr>
                <w:rFonts w:ascii="Arial" w:hAnsi="Arial" w:cs="Arial"/>
                <w:b/>
                <w:sz w:val="20"/>
                <w:szCs w:val="20"/>
              </w:rPr>
              <w:t>8</w:t>
            </w:r>
          </w:p>
        </w:tc>
        <w:tc>
          <w:tcPr>
            <w:tcW w:w="3071" w:type="dxa"/>
          </w:tcPr>
          <w:p w:rsidR="004D2EC7" w:rsidRDefault="004D2EC7" w:rsidP="006079FC">
            <w:pPr>
              <w:rPr>
                <w:rFonts w:ascii="Arial" w:hAnsi="Arial" w:cs="Arial"/>
                <w:b/>
                <w:sz w:val="20"/>
                <w:szCs w:val="20"/>
              </w:rPr>
            </w:pPr>
            <w:r>
              <w:rPr>
                <w:rFonts w:ascii="Arial" w:hAnsi="Arial" w:cs="Arial"/>
                <w:b/>
                <w:sz w:val="20"/>
                <w:szCs w:val="20"/>
              </w:rPr>
              <w:t>2</w:t>
            </w:r>
            <w:r w:rsidRPr="004D2EC7">
              <w:rPr>
                <w:rFonts w:ascii="Arial" w:hAnsi="Arial" w:cs="Arial"/>
                <w:b/>
                <w:sz w:val="20"/>
                <w:szCs w:val="20"/>
                <w:vertAlign w:val="superscript"/>
              </w:rPr>
              <w:t>nd</w:t>
            </w:r>
            <w:r>
              <w:rPr>
                <w:rFonts w:ascii="Arial" w:hAnsi="Arial" w:cs="Arial"/>
                <w:b/>
                <w:sz w:val="20"/>
                <w:szCs w:val="20"/>
              </w:rPr>
              <w:t xml:space="preserve"> Hinge for caravan</w:t>
            </w:r>
          </w:p>
        </w:tc>
        <w:tc>
          <w:tcPr>
            <w:tcW w:w="1893" w:type="dxa"/>
          </w:tcPr>
          <w:p w:rsidR="004D2EC7" w:rsidRDefault="004D2EC7" w:rsidP="006079FC">
            <w:pPr>
              <w:rPr>
                <w:rFonts w:ascii="Arial" w:hAnsi="Arial" w:cs="Arial"/>
                <w:sz w:val="20"/>
                <w:szCs w:val="20"/>
              </w:rPr>
            </w:pPr>
            <w:r>
              <w:rPr>
                <w:rFonts w:ascii="Arial" w:hAnsi="Arial" w:cs="Arial"/>
                <w:sz w:val="20"/>
                <w:szCs w:val="20"/>
              </w:rPr>
              <w:t>Purchase new hinge so as to open 2</w:t>
            </w:r>
            <w:r w:rsidRPr="004D2EC7">
              <w:rPr>
                <w:rFonts w:ascii="Arial" w:hAnsi="Arial" w:cs="Arial"/>
                <w:sz w:val="20"/>
                <w:szCs w:val="20"/>
                <w:vertAlign w:val="superscript"/>
              </w:rPr>
              <w:t>nd</w:t>
            </w:r>
            <w:r>
              <w:rPr>
                <w:rFonts w:ascii="Arial" w:hAnsi="Arial" w:cs="Arial"/>
                <w:sz w:val="20"/>
                <w:szCs w:val="20"/>
              </w:rPr>
              <w:t xml:space="preserve"> door during meetings.</w:t>
            </w:r>
          </w:p>
        </w:tc>
        <w:tc>
          <w:tcPr>
            <w:tcW w:w="2106" w:type="dxa"/>
          </w:tcPr>
          <w:p w:rsidR="004D2EC7" w:rsidRDefault="004D2EC7" w:rsidP="006079FC">
            <w:pPr>
              <w:rPr>
                <w:rFonts w:ascii="Arial" w:hAnsi="Arial" w:cs="Arial"/>
                <w:b/>
                <w:sz w:val="20"/>
                <w:szCs w:val="20"/>
              </w:rPr>
            </w:pPr>
            <w:r>
              <w:rPr>
                <w:rFonts w:ascii="Arial" w:hAnsi="Arial" w:cs="Arial"/>
                <w:b/>
                <w:sz w:val="20"/>
                <w:szCs w:val="20"/>
              </w:rPr>
              <w:t>Steve Carter</w:t>
            </w:r>
          </w:p>
        </w:tc>
        <w:tc>
          <w:tcPr>
            <w:tcW w:w="2446" w:type="dxa"/>
          </w:tcPr>
          <w:p w:rsidR="004D2EC7" w:rsidRPr="001B0D9E" w:rsidRDefault="004D2EC7" w:rsidP="006079FC">
            <w:pPr>
              <w:rPr>
                <w:rFonts w:ascii="Arial" w:hAnsi="Arial" w:cs="Arial"/>
                <w:sz w:val="20"/>
                <w:szCs w:val="20"/>
              </w:rPr>
            </w:pPr>
            <w:r>
              <w:rPr>
                <w:rFonts w:ascii="Arial" w:hAnsi="Arial" w:cs="Arial"/>
                <w:sz w:val="20"/>
                <w:szCs w:val="20"/>
              </w:rPr>
              <w:t>Completed</w:t>
            </w:r>
          </w:p>
        </w:tc>
      </w:tr>
      <w:tr w:rsidR="004D2EC7" w:rsidTr="00C4307D">
        <w:tc>
          <w:tcPr>
            <w:tcW w:w="657" w:type="dxa"/>
          </w:tcPr>
          <w:p w:rsidR="004D2EC7" w:rsidRDefault="007448D3" w:rsidP="006079FC">
            <w:pPr>
              <w:jc w:val="center"/>
              <w:rPr>
                <w:rFonts w:ascii="Arial" w:hAnsi="Arial" w:cs="Arial"/>
                <w:b/>
                <w:sz w:val="20"/>
                <w:szCs w:val="20"/>
              </w:rPr>
            </w:pPr>
            <w:r>
              <w:rPr>
                <w:rFonts w:ascii="Arial" w:hAnsi="Arial" w:cs="Arial"/>
                <w:b/>
                <w:sz w:val="20"/>
                <w:szCs w:val="20"/>
              </w:rPr>
              <w:t>9</w:t>
            </w:r>
          </w:p>
        </w:tc>
        <w:tc>
          <w:tcPr>
            <w:tcW w:w="3071" w:type="dxa"/>
          </w:tcPr>
          <w:p w:rsidR="004D2EC7" w:rsidRDefault="004D2EC7" w:rsidP="006079FC">
            <w:pPr>
              <w:rPr>
                <w:rFonts w:ascii="Arial" w:hAnsi="Arial" w:cs="Arial"/>
                <w:b/>
                <w:sz w:val="20"/>
                <w:szCs w:val="20"/>
              </w:rPr>
            </w:pPr>
            <w:r>
              <w:rPr>
                <w:rFonts w:ascii="Arial" w:hAnsi="Arial" w:cs="Arial"/>
                <w:b/>
                <w:sz w:val="20"/>
                <w:szCs w:val="20"/>
              </w:rPr>
              <w:t>First Aid Kit</w:t>
            </w:r>
          </w:p>
        </w:tc>
        <w:tc>
          <w:tcPr>
            <w:tcW w:w="1893" w:type="dxa"/>
          </w:tcPr>
          <w:p w:rsidR="004D2EC7" w:rsidRDefault="004D2EC7" w:rsidP="006079FC">
            <w:pPr>
              <w:rPr>
                <w:rFonts w:ascii="Arial" w:hAnsi="Arial" w:cs="Arial"/>
                <w:sz w:val="20"/>
                <w:szCs w:val="20"/>
              </w:rPr>
            </w:pPr>
            <w:r>
              <w:rPr>
                <w:rFonts w:ascii="Arial" w:hAnsi="Arial" w:cs="Arial"/>
                <w:sz w:val="20"/>
                <w:szCs w:val="20"/>
              </w:rPr>
              <w:t xml:space="preserve">Purchase of </w:t>
            </w:r>
            <w:r>
              <w:rPr>
                <w:rFonts w:ascii="Arial" w:hAnsi="Arial" w:cs="Arial"/>
                <w:sz w:val="20"/>
                <w:szCs w:val="20"/>
              </w:rPr>
              <w:lastRenderedPageBreak/>
              <w:t>required 1</w:t>
            </w:r>
            <w:r w:rsidRPr="004D2EC7">
              <w:rPr>
                <w:rFonts w:ascii="Arial" w:hAnsi="Arial" w:cs="Arial"/>
                <w:sz w:val="20"/>
                <w:szCs w:val="20"/>
                <w:vertAlign w:val="superscript"/>
              </w:rPr>
              <w:t>st</w:t>
            </w:r>
            <w:r>
              <w:rPr>
                <w:rFonts w:ascii="Arial" w:hAnsi="Arial" w:cs="Arial"/>
                <w:sz w:val="20"/>
                <w:szCs w:val="20"/>
              </w:rPr>
              <w:t xml:space="preserve"> aid kits as required by law</w:t>
            </w:r>
          </w:p>
        </w:tc>
        <w:tc>
          <w:tcPr>
            <w:tcW w:w="2106" w:type="dxa"/>
          </w:tcPr>
          <w:p w:rsidR="004D2EC7" w:rsidRDefault="004D2EC7" w:rsidP="006079FC">
            <w:pPr>
              <w:rPr>
                <w:rFonts w:ascii="Arial" w:hAnsi="Arial" w:cs="Arial"/>
                <w:b/>
                <w:sz w:val="20"/>
                <w:szCs w:val="20"/>
              </w:rPr>
            </w:pPr>
            <w:r>
              <w:rPr>
                <w:rFonts w:ascii="Arial" w:hAnsi="Arial" w:cs="Arial"/>
                <w:b/>
                <w:sz w:val="20"/>
                <w:szCs w:val="20"/>
              </w:rPr>
              <w:lastRenderedPageBreak/>
              <w:t xml:space="preserve">Alan </w:t>
            </w:r>
            <w:proofErr w:type="spellStart"/>
            <w:r>
              <w:rPr>
                <w:rFonts w:ascii="Arial" w:hAnsi="Arial" w:cs="Arial"/>
                <w:b/>
                <w:sz w:val="20"/>
                <w:szCs w:val="20"/>
              </w:rPr>
              <w:t>Ranson</w:t>
            </w:r>
            <w:proofErr w:type="spellEnd"/>
          </w:p>
        </w:tc>
        <w:tc>
          <w:tcPr>
            <w:tcW w:w="2446" w:type="dxa"/>
          </w:tcPr>
          <w:p w:rsidR="004D2EC7" w:rsidRDefault="004D2EC7" w:rsidP="006079FC">
            <w:pPr>
              <w:rPr>
                <w:rFonts w:ascii="Arial" w:hAnsi="Arial" w:cs="Arial"/>
                <w:sz w:val="20"/>
                <w:szCs w:val="20"/>
              </w:rPr>
            </w:pPr>
          </w:p>
        </w:tc>
      </w:tr>
      <w:tr w:rsidR="004D2EC7" w:rsidTr="00C4307D">
        <w:tc>
          <w:tcPr>
            <w:tcW w:w="657" w:type="dxa"/>
          </w:tcPr>
          <w:p w:rsidR="004D2EC7" w:rsidRDefault="007448D3" w:rsidP="006079FC">
            <w:pPr>
              <w:jc w:val="center"/>
              <w:rPr>
                <w:rFonts w:ascii="Arial" w:hAnsi="Arial" w:cs="Arial"/>
                <w:b/>
                <w:sz w:val="20"/>
                <w:szCs w:val="20"/>
              </w:rPr>
            </w:pPr>
            <w:r>
              <w:rPr>
                <w:rFonts w:ascii="Arial" w:hAnsi="Arial" w:cs="Arial"/>
                <w:b/>
                <w:sz w:val="20"/>
                <w:szCs w:val="20"/>
              </w:rPr>
              <w:lastRenderedPageBreak/>
              <w:t>10</w:t>
            </w:r>
          </w:p>
        </w:tc>
        <w:tc>
          <w:tcPr>
            <w:tcW w:w="3071" w:type="dxa"/>
          </w:tcPr>
          <w:p w:rsidR="004D2EC7" w:rsidRDefault="004D2EC7" w:rsidP="006079FC">
            <w:pPr>
              <w:rPr>
                <w:rFonts w:ascii="Arial" w:hAnsi="Arial" w:cs="Arial"/>
                <w:b/>
                <w:sz w:val="20"/>
                <w:szCs w:val="20"/>
              </w:rPr>
            </w:pPr>
            <w:r>
              <w:rPr>
                <w:rFonts w:ascii="Arial" w:hAnsi="Arial" w:cs="Arial"/>
                <w:b/>
                <w:sz w:val="20"/>
                <w:szCs w:val="20"/>
              </w:rPr>
              <w:t>Assistance to Fund raising events</w:t>
            </w:r>
          </w:p>
        </w:tc>
        <w:tc>
          <w:tcPr>
            <w:tcW w:w="1893" w:type="dxa"/>
          </w:tcPr>
          <w:p w:rsidR="004D2EC7" w:rsidRDefault="004D2EC7" w:rsidP="006079FC">
            <w:pPr>
              <w:rPr>
                <w:rFonts w:ascii="Arial" w:hAnsi="Arial" w:cs="Arial"/>
                <w:sz w:val="20"/>
                <w:szCs w:val="20"/>
              </w:rPr>
            </w:pPr>
            <w:r>
              <w:rPr>
                <w:rFonts w:ascii="Arial" w:hAnsi="Arial" w:cs="Arial"/>
                <w:sz w:val="20"/>
                <w:szCs w:val="20"/>
              </w:rPr>
              <w:t>To make contact with Julie Cummins to ascertain next event so it could be programmed into FOE.</w:t>
            </w:r>
          </w:p>
        </w:tc>
        <w:tc>
          <w:tcPr>
            <w:tcW w:w="2106" w:type="dxa"/>
          </w:tcPr>
          <w:p w:rsidR="004D2EC7" w:rsidRDefault="004D2EC7" w:rsidP="006079FC">
            <w:pPr>
              <w:rPr>
                <w:rFonts w:ascii="Arial" w:hAnsi="Arial" w:cs="Arial"/>
                <w:b/>
                <w:sz w:val="20"/>
                <w:szCs w:val="20"/>
              </w:rPr>
            </w:pPr>
            <w:r>
              <w:rPr>
                <w:rFonts w:ascii="Arial" w:hAnsi="Arial" w:cs="Arial"/>
                <w:b/>
                <w:sz w:val="20"/>
                <w:szCs w:val="20"/>
              </w:rPr>
              <w:t>John Gifford</w:t>
            </w:r>
          </w:p>
        </w:tc>
        <w:tc>
          <w:tcPr>
            <w:tcW w:w="2446" w:type="dxa"/>
          </w:tcPr>
          <w:p w:rsidR="004D2EC7" w:rsidRDefault="004D2EC7" w:rsidP="006079FC">
            <w:pPr>
              <w:rPr>
                <w:rFonts w:ascii="Arial" w:hAnsi="Arial" w:cs="Arial"/>
                <w:sz w:val="20"/>
                <w:szCs w:val="20"/>
              </w:rPr>
            </w:pPr>
          </w:p>
        </w:tc>
      </w:tr>
      <w:tr w:rsidR="006D0771" w:rsidTr="00C4307D">
        <w:tc>
          <w:tcPr>
            <w:tcW w:w="657" w:type="dxa"/>
          </w:tcPr>
          <w:p w:rsidR="006D0771" w:rsidRDefault="007448D3" w:rsidP="006079FC">
            <w:pPr>
              <w:jc w:val="center"/>
              <w:rPr>
                <w:rFonts w:ascii="Arial" w:hAnsi="Arial" w:cs="Arial"/>
                <w:b/>
                <w:sz w:val="20"/>
                <w:szCs w:val="20"/>
              </w:rPr>
            </w:pPr>
            <w:r>
              <w:rPr>
                <w:rFonts w:ascii="Arial" w:hAnsi="Arial" w:cs="Arial"/>
                <w:b/>
                <w:sz w:val="20"/>
                <w:szCs w:val="20"/>
              </w:rPr>
              <w:t>11</w:t>
            </w:r>
          </w:p>
        </w:tc>
        <w:tc>
          <w:tcPr>
            <w:tcW w:w="3071" w:type="dxa"/>
          </w:tcPr>
          <w:p w:rsidR="006D0771" w:rsidRDefault="006D0771" w:rsidP="006079FC">
            <w:pPr>
              <w:rPr>
                <w:rFonts w:ascii="Arial" w:hAnsi="Arial" w:cs="Arial"/>
                <w:b/>
                <w:sz w:val="20"/>
                <w:szCs w:val="20"/>
              </w:rPr>
            </w:pPr>
            <w:r>
              <w:rPr>
                <w:rFonts w:ascii="Arial" w:hAnsi="Arial" w:cs="Arial"/>
                <w:b/>
                <w:sz w:val="20"/>
                <w:szCs w:val="20"/>
              </w:rPr>
              <w:t>MBA Centenary</w:t>
            </w:r>
          </w:p>
        </w:tc>
        <w:tc>
          <w:tcPr>
            <w:tcW w:w="1893" w:type="dxa"/>
          </w:tcPr>
          <w:p w:rsidR="006D0771" w:rsidRDefault="006D0771" w:rsidP="006079FC">
            <w:pPr>
              <w:rPr>
                <w:rFonts w:ascii="Arial" w:hAnsi="Arial" w:cs="Arial"/>
                <w:sz w:val="20"/>
                <w:szCs w:val="20"/>
              </w:rPr>
            </w:pPr>
            <w:r>
              <w:rPr>
                <w:rFonts w:ascii="Arial" w:hAnsi="Arial" w:cs="Arial"/>
                <w:sz w:val="20"/>
                <w:szCs w:val="20"/>
              </w:rPr>
              <w:t>Publicise the 100 years of MBA and as membership for ideas for events in 2019</w:t>
            </w:r>
          </w:p>
        </w:tc>
        <w:tc>
          <w:tcPr>
            <w:tcW w:w="2106" w:type="dxa"/>
          </w:tcPr>
          <w:p w:rsidR="006D0771" w:rsidRDefault="006D0771" w:rsidP="006079FC">
            <w:pPr>
              <w:rPr>
                <w:rFonts w:ascii="Arial" w:hAnsi="Arial" w:cs="Arial"/>
                <w:b/>
                <w:sz w:val="20"/>
                <w:szCs w:val="20"/>
              </w:rPr>
            </w:pPr>
            <w:r>
              <w:rPr>
                <w:rFonts w:ascii="Arial" w:hAnsi="Arial" w:cs="Arial"/>
                <w:b/>
                <w:sz w:val="20"/>
                <w:szCs w:val="20"/>
              </w:rPr>
              <w:t xml:space="preserve">Drew </w:t>
            </w:r>
            <w:proofErr w:type="spellStart"/>
            <w:r>
              <w:rPr>
                <w:rFonts w:ascii="Arial" w:hAnsi="Arial" w:cs="Arial"/>
                <w:b/>
                <w:sz w:val="20"/>
                <w:szCs w:val="20"/>
              </w:rPr>
              <w:t>Dunford</w:t>
            </w:r>
            <w:proofErr w:type="spellEnd"/>
          </w:p>
        </w:tc>
        <w:tc>
          <w:tcPr>
            <w:tcW w:w="2446" w:type="dxa"/>
          </w:tcPr>
          <w:p w:rsidR="006D0771" w:rsidRDefault="006D0771" w:rsidP="006079FC">
            <w:pPr>
              <w:rPr>
                <w:rFonts w:ascii="Arial" w:hAnsi="Arial" w:cs="Arial"/>
                <w:sz w:val="20"/>
                <w:szCs w:val="20"/>
              </w:rPr>
            </w:pPr>
            <w:r>
              <w:rPr>
                <w:rFonts w:ascii="Arial" w:hAnsi="Arial" w:cs="Arial"/>
                <w:sz w:val="20"/>
                <w:szCs w:val="20"/>
              </w:rPr>
              <w:t xml:space="preserve">Emailed to members on </w:t>
            </w:r>
            <w:r w:rsidR="00252FDF">
              <w:rPr>
                <w:rFonts w:ascii="Arial" w:hAnsi="Arial" w:cs="Arial"/>
                <w:sz w:val="20"/>
                <w:szCs w:val="20"/>
              </w:rPr>
              <w:t xml:space="preserve">18 June 2018 for suggestions.  </w:t>
            </w:r>
            <w:proofErr w:type="spellStart"/>
            <w:r w:rsidR="00252FDF">
              <w:rPr>
                <w:rFonts w:ascii="Arial" w:hAnsi="Arial" w:cs="Arial"/>
                <w:sz w:val="20"/>
                <w:szCs w:val="20"/>
              </w:rPr>
              <w:t>Torquil</w:t>
            </w:r>
            <w:proofErr w:type="spellEnd"/>
            <w:r w:rsidR="00252FDF">
              <w:rPr>
                <w:rFonts w:ascii="Arial" w:hAnsi="Arial" w:cs="Arial"/>
                <w:sz w:val="20"/>
                <w:szCs w:val="20"/>
              </w:rPr>
              <w:t xml:space="preserve"> Gordon-Duff suggested</w:t>
            </w:r>
            <w:r w:rsidR="00252FDF">
              <w:rPr>
                <w:rFonts w:ascii="Calibri" w:hAnsi="Calibri" w:cs="Calibri"/>
                <w:color w:val="0070C0"/>
                <w:sz w:val="22"/>
                <w:shd w:val="clear" w:color="auto" w:fill="FFFFFF"/>
              </w:rPr>
              <w:t xml:space="preserve"> </w:t>
            </w:r>
            <w:r w:rsidR="00252FDF" w:rsidRPr="00252FDF">
              <w:rPr>
                <w:rFonts w:ascii="Calibri" w:hAnsi="Calibri" w:cs="Calibri"/>
                <w:sz w:val="22"/>
                <w:shd w:val="clear" w:color="auto" w:fill="FFFFFF"/>
              </w:rPr>
              <w:t>p</w:t>
            </w:r>
            <w:r w:rsidR="00252FDF" w:rsidRPr="00252FDF">
              <w:rPr>
                <w:rFonts w:ascii="Calibri" w:hAnsi="Calibri" w:cs="Calibri"/>
                <w:sz w:val="22"/>
                <w:shd w:val="clear" w:color="auto" w:fill="FFFFFF"/>
              </w:rPr>
              <w:t>ossibly some kind of schools involvement and get the next generation coming through so that while we give tribute to the 1919 beekeepers and the concept of MBA, we also give thought to the future.</w:t>
            </w:r>
          </w:p>
        </w:tc>
      </w:tr>
    </w:tbl>
    <w:p w:rsidR="006079FC" w:rsidRPr="006079FC" w:rsidRDefault="006079FC" w:rsidP="006079FC">
      <w:pPr>
        <w:spacing w:after="0"/>
        <w:rPr>
          <w:rFonts w:ascii="Arial" w:hAnsi="Arial" w:cs="Arial"/>
          <w:b/>
          <w:sz w:val="20"/>
          <w:szCs w:val="20"/>
        </w:rPr>
      </w:pPr>
    </w:p>
    <w:sectPr w:rsidR="006079FC" w:rsidRPr="006079FC" w:rsidSect="002F22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FC"/>
    <w:rsid w:val="001B0D9E"/>
    <w:rsid w:val="00246211"/>
    <w:rsid w:val="00252FDF"/>
    <w:rsid w:val="002F22F0"/>
    <w:rsid w:val="004D2EC7"/>
    <w:rsid w:val="00595AAD"/>
    <w:rsid w:val="005C148B"/>
    <w:rsid w:val="005D7370"/>
    <w:rsid w:val="006079FC"/>
    <w:rsid w:val="006D0771"/>
    <w:rsid w:val="007448D3"/>
    <w:rsid w:val="00851095"/>
    <w:rsid w:val="00A43564"/>
    <w:rsid w:val="00C337DD"/>
    <w:rsid w:val="00C4307D"/>
    <w:rsid w:val="00D2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Augustus</dc:creator>
  <cp:lastModifiedBy>Augustus</cp:lastModifiedBy>
  <cp:revision>7</cp:revision>
  <dcterms:created xsi:type="dcterms:W3CDTF">2018-07-28T16:57:00Z</dcterms:created>
  <dcterms:modified xsi:type="dcterms:W3CDTF">2018-07-28T18:52:00Z</dcterms:modified>
</cp:coreProperties>
</file>